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0CB1" w14:textId="59F035AA" w:rsidR="001A3A42" w:rsidRDefault="0073780F" w:rsidP="0073780F">
      <w:pPr>
        <w:spacing w:after="161" w:line="259" w:lineRule="auto"/>
        <w:ind w:left="0" w:right="5" w:firstLine="0"/>
        <w:jc w:val="center"/>
      </w:pPr>
      <w:r>
        <w:rPr>
          <w:b/>
        </w:rPr>
        <w:t>Informacja o przetwarzaniu danych osobowych przez Kaczmarski Group sp</w:t>
      </w:r>
      <w:r w:rsidR="003F3DE3">
        <w:rPr>
          <w:b/>
        </w:rPr>
        <w:t>.</w:t>
      </w:r>
      <w:r w:rsidR="00145122">
        <w:rPr>
          <w:b/>
        </w:rPr>
        <w:t xml:space="preserve"> </w:t>
      </w:r>
      <w:r w:rsidR="003F3DE3">
        <w:rPr>
          <w:b/>
        </w:rPr>
        <w:t>j.</w:t>
      </w:r>
      <w:r>
        <w:rPr>
          <w:b/>
        </w:rPr>
        <w:t xml:space="preserve">  </w:t>
      </w:r>
    </w:p>
    <w:p w14:paraId="1C518C57" w14:textId="77777777" w:rsidR="001A3A42" w:rsidRDefault="0073780F">
      <w:pPr>
        <w:spacing w:after="169" w:line="259" w:lineRule="auto"/>
        <w:ind w:left="-5"/>
        <w:jc w:val="left"/>
      </w:pPr>
      <w:r>
        <w:rPr>
          <w:b/>
        </w:rPr>
        <w:t xml:space="preserve">Kto jest administratorem Pana/Pani danych osobowych? </w:t>
      </w:r>
    </w:p>
    <w:p w14:paraId="7F819542" w14:textId="58CDAEF9" w:rsidR="001A3A42" w:rsidRDefault="0073780F">
      <w:pPr>
        <w:spacing w:after="171"/>
        <w:ind w:left="-5"/>
      </w:pPr>
      <w:r>
        <w:t>Administratorem, czyli podmiotem decydującym o tym, jak będą wykorzystywane Pana/Pani dane osobowe, jest Kaczmarski Group sp</w:t>
      </w:r>
      <w:r w:rsidR="003F3DE3">
        <w:t>.</w:t>
      </w:r>
      <w:r w:rsidR="00096AFF">
        <w:t xml:space="preserve"> </w:t>
      </w:r>
      <w:r w:rsidR="003F3DE3">
        <w:t>j.</w:t>
      </w:r>
      <w:r>
        <w:t xml:space="preserve"> (dalej: „</w:t>
      </w:r>
      <w:r>
        <w:rPr>
          <w:b/>
        </w:rPr>
        <w:t>Kaczmarski Group</w:t>
      </w:r>
      <w:r>
        <w:t xml:space="preserve">”) z siedzibą we Wrocławiu przy ul. Danuty Siedzikówny 12.  </w:t>
      </w:r>
    </w:p>
    <w:p w14:paraId="2947F2E6" w14:textId="77777777" w:rsidR="001A3A42" w:rsidRDefault="0073780F">
      <w:pPr>
        <w:spacing w:after="191" w:line="259" w:lineRule="auto"/>
        <w:ind w:left="-5"/>
        <w:jc w:val="left"/>
      </w:pPr>
      <w:r>
        <w:rPr>
          <w:b/>
        </w:rPr>
        <w:t xml:space="preserve">Z kim może się Pan/Pani skontaktować, aby uzyskać więcej informacji o przetwarzaniu swoich danych osobowych przez Kaczmarski Group? </w:t>
      </w:r>
    </w:p>
    <w:p w14:paraId="483E2703" w14:textId="440D281D" w:rsidR="001A3A42" w:rsidRDefault="0073780F">
      <w:pPr>
        <w:spacing w:after="148"/>
        <w:ind w:left="-5"/>
      </w:pPr>
      <w:r>
        <w:t>Jeśli ma Pan/Pani pytania związane z przetwarzaniem swoich danych osobowych, może się Pan/Pani skontaktować z</w:t>
      </w:r>
      <w:r w:rsidR="005D5609">
        <w:t> </w:t>
      </w:r>
      <w:r>
        <w:t xml:space="preserve">Kaczmarski Group, wykorzystując wskazane dane kontaktowe: </w:t>
      </w:r>
      <w:hyperlink r:id="rId6" w:history="1">
        <w:r w:rsidR="000D4DD9" w:rsidRPr="006C1061">
          <w:rPr>
            <w:rStyle w:val="Hipercze"/>
          </w:rPr>
          <w:t>iod@kaczmarskigroup.pl</w:t>
        </w:r>
      </w:hyperlink>
      <w:r>
        <w:t>.</w:t>
      </w:r>
      <w:r w:rsidR="000D4DD9">
        <w:t xml:space="preserve"> </w:t>
      </w:r>
      <w:r>
        <w:t xml:space="preserve">Może się też Pan/Pani skontaktować z wyznaczonym inspektorem ochrony danych pod adresem e-mail: </w:t>
      </w:r>
      <w:hyperlink r:id="rId7" w:history="1">
        <w:r w:rsidR="000D4DD9" w:rsidRPr="006C1061">
          <w:rPr>
            <w:rStyle w:val="Hipercze"/>
          </w:rPr>
          <w:t>iod@kaczmarskigroup.pl</w:t>
        </w:r>
      </w:hyperlink>
      <w:r>
        <w:t>.</w:t>
      </w:r>
      <w:r w:rsidR="000D4DD9">
        <w:t xml:space="preserve"> </w:t>
      </w:r>
      <w:r>
        <w:t xml:space="preserve"> </w:t>
      </w:r>
    </w:p>
    <w:p w14:paraId="136B868B" w14:textId="77777777" w:rsidR="001A3A42" w:rsidRDefault="0073780F">
      <w:pPr>
        <w:spacing w:after="169" w:line="259" w:lineRule="auto"/>
        <w:ind w:left="-5"/>
        <w:jc w:val="left"/>
      </w:pPr>
      <w:r>
        <w:rPr>
          <w:b/>
        </w:rPr>
        <w:t xml:space="preserve">Jaki jest cel przetwarzania Pana/Pani danych osobowych? </w:t>
      </w:r>
    </w:p>
    <w:p w14:paraId="1F153DEB" w14:textId="77777777" w:rsidR="001A3A42" w:rsidRDefault="0073780F">
      <w:pPr>
        <w:spacing w:after="180"/>
        <w:ind w:left="-5"/>
      </w:pPr>
      <w:r>
        <w:t xml:space="preserve">Kaczmarski Group przetwarza Pana/Pani dane osobowe w następujących celach: </w:t>
      </w:r>
    </w:p>
    <w:p w14:paraId="0CF5156C" w14:textId="718E404F" w:rsidR="001A3A42" w:rsidRDefault="0073780F">
      <w:pPr>
        <w:numPr>
          <w:ilvl w:val="0"/>
          <w:numId w:val="1"/>
        </w:numPr>
        <w:ind w:hanging="360"/>
      </w:pPr>
      <w:r>
        <w:t xml:space="preserve">promowania usług Kaczmarski Group lub podmiotów grupy Kaczmarski; </w:t>
      </w:r>
    </w:p>
    <w:p w14:paraId="31439ACA" w14:textId="77777777" w:rsidR="001A3A42" w:rsidRDefault="0073780F">
      <w:pPr>
        <w:numPr>
          <w:ilvl w:val="0"/>
          <w:numId w:val="1"/>
        </w:numPr>
        <w:ind w:hanging="360"/>
      </w:pPr>
      <w:r>
        <w:t xml:space="preserve">nawiązania relacji z Panem/Panią, w tym zawarcia umowy lub podjęcia działań przed zawarciem umowy (na </w:t>
      </w:r>
    </w:p>
    <w:p w14:paraId="099606F6" w14:textId="77777777" w:rsidR="001A3A42" w:rsidRDefault="0073780F">
      <w:pPr>
        <w:spacing w:after="0"/>
        <w:ind w:left="730"/>
      </w:pPr>
      <w:r>
        <w:t xml:space="preserve">Pana/Pani żądanie);  </w:t>
      </w:r>
    </w:p>
    <w:p w14:paraId="5B95BB18" w14:textId="2BA04BB1" w:rsidR="001A3A42" w:rsidRDefault="0073780F">
      <w:pPr>
        <w:numPr>
          <w:ilvl w:val="0"/>
          <w:numId w:val="1"/>
        </w:numPr>
        <w:ind w:hanging="360"/>
      </w:pPr>
      <w:r>
        <w:t xml:space="preserve">wykonania </w:t>
      </w:r>
      <w:r w:rsidR="00B45BD1">
        <w:t xml:space="preserve">i realizacji </w:t>
      </w:r>
      <w:r>
        <w:t>umowy</w:t>
      </w:r>
      <w:r w:rsidR="00B45BD1">
        <w:t xml:space="preserve"> zgodnie z jej treścią lub treścią zaakceptowanego regulaminu</w:t>
      </w:r>
      <w:r>
        <w:t xml:space="preserve">; </w:t>
      </w:r>
    </w:p>
    <w:p w14:paraId="726F3C5A" w14:textId="50BD90BA" w:rsidR="005345A4" w:rsidRDefault="005345A4" w:rsidP="00642F20">
      <w:pPr>
        <w:numPr>
          <w:ilvl w:val="0"/>
          <w:numId w:val="1"/>
        </w:numPr>
        <w:spacing w:after="0"/>
        <w:ind w:hanging="360"/>
      </w:pPr>
      <w:r>
        <w:t>weryfikacji skuteczności wprowadzonych funkcjonalności, w tym poprzez obserwac</w:t>
      </w:r>
      <w:r w:rsidR="00731307">
        <w:t>j</w:t>
      </w:r>
      <w:r>
        <w:t xml:space="preserve">ę </w:t>
      </w:r>
      <w:r w:rsidR="00C2624D">
        <w:t xml:space="preserve">Pana/Pani </w:t>
      </w:r>
      <w:r>
        <w:t xml:space="preserve">aktywności </w:t>
      </w:r>
      <w:r w:rsidR="00731307">
        <w:t>dotyczących</w:t>
      </w:r>
      <w:r>
        <w:t xml:space="preserve"> </w:t>
      </w:r>
      <w:r w:rsidR="002C3491">
        <w:t>korzystania z usług Kaczmarski Group;</w:t>
      </w:r>
    </w:p>
    <w:p w14:paraId="4D045482" w14:textId="75077686" w:rsidR="005345A4" w:rsidRDefault="00B45BD1">
      <w:pPr>
        <w:numPr>
          <w:ilvl w:val="0"/>
          <w:numId w:val="1"/>
        </w:numPr>
        <w:ind w:hanging="360"/>
      </w:pPr>
      <w:r>
        <w:t xml:space="preserve">analizy działań i korzystania z </w:t>
      </w:r>
      <w:r w:rsidR="002C3491">
        <w:t xml:space="preserve">usług Kaczmarski Group </w:t>
      </w:r>
      <w:r>
        <w:t xml:space="preserve">pod kątem </w:t>
      </w:r>
      <w:r w:rsidR="005345A4">
        <w:t>rozwoju nowych funkcjonalności;</w:t>
      </w:r>
    </w:p>
    <w:p w14:paraId="1A377C9C" w14:textId="06DC5061" w:rsidR="001A3A42" w:rsidRDefault="0073780F">
      <w:pPr>
        <w:numPr>
          <w:ilvl w:val="0"/>
          <w:numId w:val="1"/>
        </w:numPr>
        <w:ind w:hanging="360"/>
      </w:pPr>
      <w:r>
        <w:t xml:space="preserve">rozliczenia wykonanej umowy, w tym dokonania rozliczeń podatkowych; </w:t>
      </w:r>
    </w:p>
    <w:p w14:paraId="5DB42DEF" w14:textId="77777777" w:rsidR="001311D9" w:rsidRDefault="0073780F">
      <w:pPr>
        <w:numPr>
          <w:ilvl w:val="0"/>
          <w:numId w:val="1"/>
        </w:numPr>
        <w:ind w:hanging="360"/>
      </w:pPr>
      <w:r>
        <w:t xml:space="preserve">przeciwdziałania praniu pieniędzy oraz finansowaniu terroryzmu, zapobiegania oszustwom; </w:t>
      </w:r>
    </w:p>
    <w:p w14:paraId="64530BAE" w14:textId="77777777" w:rsidR="001A3A42" w:rsidRDefault="0073780F">
      <w:pPr>
        <w:numPr>
          <w:ilvl w:val="0"/>
          <w:numId w:val="1"/>
        </w:numPr>
        <w:ind w:hanging="360"/>
      </w:pPr>
      <w:r>
        <w:t xml:space="preserve">prowadzenia analiz i badań; </w:t>
      </w:r>
    </w:p>
    <w:p w14:paraId="60F3F497" w14:textId="77777777" w:rsidR="001A3A42" w:rsidRDefault="0073780F" w:rsidP="00642F20">
      <w:pPr>
        <w:numPr>
          <w:ilvl w:val="0"/>
          <w:numId w:val="1"/>
        </w:numPr>
        <w:ind w:hanging="360"/>
      </w:pPr>
      <w:r>
        <w:t>dochodzenia i ochrony przed roszczeniami, w tym prowadzenia postępowań sądowych, arbitrażowych i</w:t>
      </w:r>
      <w:r w:rsidR="001311D9">
        <w:t> </w:t>
      </w:r>
      <w:r>
        <w:t xml:space="preserve">mediacyjnych; </w:t>
      </w:r>
    </w:p>
    <w:p w14:paraId="09FB31A8" w14:textId="77777777" w:rsidR="001A3A42" w:rsidRDefault="0073780F" w:rsidP="00642F20">
      <w:pPr>
        <w:numPr>
          <w:ilvl w:val="0"/>
          <w:numId w:val="1"/>
        </w:numPr>
        <w:ind w:hanging="360"/>
      </w:pPr>
      <w:r>
        <w:t xml:space="preserve">egzekwowania wierzytelności; </w:t>
      </w:r>
    </w:p>
    <w:p w14:paraId="04ACA39F" w14:textId="77777777" w:rsidR="001311D9" w:rsidRDefault="0073780F" w:rsidP="00642F20">
      <w:pPr>
        <w:numPr>
          <w:ilvl w:val="0"/>
          <w:numId w:val="1"/>
        </w:numPr>
        <w:spacing w:after="0"/>
        <w:ind w:hanging="360"/>
      </w:pPr>
      <w:r>
        <w:t>wewnętrznych celach administracyjnych związanych z funkcjonowaniem w grupie Kaczmarski;</w:t>
      </w:r>
    </w:p>
    <w:p w14:paraId="6E0DB6F8" w14:textId="77777777" w:rsidR="001A3A42" w:rsidRDefault="0073780F" w:rsidP="00642F20">
      <w:pPr>
        <w:numPr>
          <w:ilvl w:val="0"/>
          <w:numId w:val="1"/>
        </w:numPr>
        <w:spacing w:after="0"/>
        <w:ind w:hanging="360"/>
      </w:pPr>
      <w:r>
        <w:t xml:space="preserve">statystycznych; </w:t>
      </w:r>
    </w:p>
    <w:p w14:paraId="1F312861" w14:textId="77777777" w:rsidR="001A3A42" w:rsidRDefault="0073780F" w:rsidP="00F858AA">
      <w:pPr>
        <w:numPr>
          <w:ilvl w:val="0"/>
          <w:numId w:val="1"/>
        </w:numPr>
        <w:ind w:hanging="360"/>
      </w:pPr>
      <w:r>
        <w:t xml:space="preserve">archiwalnym; </w:t>
      </w:r>
    </w:p>
    <w:p w14:paraId="1F830492" w14:textId="06CA4570" w:rsidR="000D4DD9" w:rsidRDefault="0073780F" w:rsidP="00F858AA">
      <w:pPr>
        <w:numPr>
          <w:ilvl w:val="0"/>
          <w:numId w:val="1"/>
        </w:numPr>
        <w:spacing w:after="165"/>
        <w:ind w:hanging="360"/>
      </w:pPr>
      <w:r>
        <w:t>zapewnienia rozliczalności (wykazania spełnienia wymagań wynikających z przepisów prawa)</w:t>
      </w:r>
      <w:r w:rsidR="005345A4">
        <w:t>.</w:t>
      </w:r>
    </w:p>
    <w:p w14:paraId="217116FF" w14:textId="77777777" w:rsidR="001A3A42" w:rsidRDefault="0073780F">
      <w:pPr>
        <w:spacing w:after="169" w:line="259" w:lineRule="auto"/>
        <w:ind w:left="-5"/>
        <w:jc w:val="left"/>
      </w:pPr>
      <w:r>
        <w:rPr>
          <w:b/>
        </w:rPr>
        <w:t xml:space="preserve">Dlaczego Kaczmarski Group może przetwarzać Pana/Pani dane osobowe? </w:t>
      </w:r>
    </w:p>
    <w:p w14:paraId="0A8BF89A" w14:textId="77777777" w:rsidR="001A3A42" w:rsidRDefault="0073780F">
      <w:pPr>
        <w:spacing w:after="167"/>
        <w:ind w:left="-5"/>
      </w:pPr>
      <w:r>
        <w:t xml:space="preserve">Kaczmarski Group jest uprawniony do przetwarzania Pana/Pani danych osobowych, ponieważ jest to niezbędne do podjęcia działań na Pana/Pani żądanie, przed zawarciem umowy, a następnie niezbędne do wykonania i rozliczenia wykonania umowy. </w:t>
      </w:r>
    </w:p>
    <w:p w14:paraId="36CCD5C2" w14:textId="77777777" w:rsidR="001A3A42" w:rsidRDefault="0073780F">
      <w:pPr>
        <w:spacing w:after="159"/>
        <w:ind w:left="-5"/>
      </w:pPr>
      <w:r>
        <w:t>W zakresie, w jakim Pana/Pani dane osobowe przetwarzane są w celu dokonania rozliczeń z właściwymi organami oraz archiwizacji tych dokumentów, a także w celu przeciwdziałaniu praniu pieniędzy oraz finansowaniu terroryzmu, podstawę prawną przetwarzania stanowią przepisy prawa, w tym przepisy Ordynacji podatkowej, ustawy o rachunkowości i ustawy o</w:t>
      </w:r>
      <w:r w:rsidR="001311D9">
        <w:t> </w:t>
      </w:r>
      <w:r>
        <w:t xml:space="preserve">przeciwdziałaniu praniu pieniędzy i finansowaniu terroryzmu. </w:t>
      </w:r>
    </w:p>
    <w:p w14:paraId="6B313496" w14:textId="6A1E84C4" w:rsidR="001A3A42" w:rsidRDefault="0073780F">
      <w:pPr>
        <w:spacing w:after="173"/>
        <w:ind w:left="-5"/>
      </w:pPr>
      <w:r>
        <w:t xml:space="preserve">Kaczmarski Group przetwarza też Pana/Pani dane osobowe na podstawie prawnie uzasadnionego interesu, polegającego na promowaniu produktów i usług administratora lub podmiotów z grupy Kaczmarski, prowadzeniu analiz i badań, prowadzeniu statystyk, ochronie przed roszczeniami lub dochodzeniu roszczeń, zapobieganiu oszustwom, egzekwowaniu wierzytelności, wewnętrznym administrowaniu danymi w grupie Kaczmarski, działaniach archiwizacyjnych, </w:t>
      </w:r>
      <w:r w:rsidR="00CE46AB">
        <w:t>weryfikacji skuteczności wprowadzonych funkcjonalności</w:t>
      </w:r>
      <w:r w:rsidR="00663E97">
        <w:t>,</w:t>
      </w:r>
      <w:r w:rsidR="00CE46AB">
        <w:t xml:space="preserve"> </w:t>
      </w:r>
      <w:r w:rsidR="00663E97" w:rsidRPr="00663E97">
        <w:t>analiz</w:t>
      </w:r>
      <w:r w:rsidR="00663E97">
        <w:t>ie</w:t>
      </w:r>
      <w:r w:rsidR="00663E97" w:rsidRPr="00663E97">
        <w:t xml:space="preserve"> działań i korzystania z usług Kaczmarski Group</w:t>
      </w:r>
      <w:r w:rsidR="00CE46AB">
        <w:t xml:space="preserve">, </w:t>
      </w:r>
      <w:r>
        <w:t>a także zapewnieniu rozliczalności danych osobowych</w:t>
      </w:r>
      <w:r w:rsidR="00C81F16">
        <w:t xml:space="preserve">. </w:t>
      </w:r>
    </w:p>
    <w:p w14:paraId="7ECD8BCF" w14:textId="14D622CF" w:rsidR="00C81F16" w:rsidRDefault="0073780F" w:rsidP="00C81F16">
      <w:pPr>
        <w:spacing w:after="151"/>
        <w:ind w:left="-5"/>
      </w:pPr>
      <w:r>
        <w:t xml:space="preserve">Na podstawie wyrażonej przez Pana/Panią zgody, Kaczmarski Group przetwarza także dane osobowe dla celów przyszłych działań marketingowych, w tym promowania usług administratora i podmiotów z grupy Kaczmarski. Ma Pan/Pani prawo wycofać zgodę w dowolnym momencie bez wpływu na przetwarzanie, które miało miejsce przed wycofaniem zgody. </w:t>
      </w:r>
    </w:p>
    <w:p w14:paraId="03498E8F" w14:textId="77777777" w:rsidR="001A3A42" w:rsidRDefault="0073780F">
      <w:pPr>
        <w:spacing w:after="169" w:line="259" w:lineRule="auto"/>
        <w:ind w:left="-5"/>
        <w:jc w:val="left"/>
      </w:pPr>
      <w:r>
        <w:rPr>
          <w:b/>
        </w:rPr>
        <w:t xml:space="preserve">Czy musi Pan/Pani podać Kaczmarski Group swoje dane osobowe? </w:t>
      </w:r>
    </w:p>
    <w:p w14:paraId="37EEA345" w14:textId="77777777" w:rsidR="001A3A42" w:rsidRDefault="0073780F">
      <w:pPr>
        <w:spacing w:after="148"/>
        <w:ind w:left="-5"/>
      </w:pPr>
      <w:r>
        <w:t>Podanie przez Pana/Panią danych osobowych jest wymogiem umownym tylko w zakresie, w jakim jest to niezbędne do wykonania umowy. Obowiązek podania Pani/Pana danych wynika również w pewnym zakresie z przepisów prawa (np. w</w:t>
      </w:r>
      <w:r w:rsidR="001311D9">
        <w:t> </w:t>
      </w:r>
      <w:r>
        <w:t xml:space="preserve">zakresie danych potrzebnych do rozliczenia podatków). W przypadku niepodania przez Pana/Panią wymaganych danych osobowych, podjęcie z Panem/Panią współpracy może być niemożliwe lub będzie bardzo utrudnione W pozostałym zakresie podanie Pana/Pani danych jest dobrowolne.  </w:t>
      </w:r>
    </w:p>
    <w:p w14:paraId="58FA650F" w14:textId="77777777" w:rsidR="001A3A42" w:rsidRDefault="0073780F">
      <w:pPr>
        <w:spacing w:after="169" w:line="259" w:lineRule="auto"/>
        <w:ind w:left="-5"/>
        <w:jc w:val="left"/>
      </w:pPr>
      <w:r>
        <w:rPr>
          <w:b/>
        </w:rPr>
        <w:t xml:space="preserve">Jakie ma Pan/Pani uprawnienia wobec Kaczmarski Group w zakresie przetwarzanych danych? </w:t>
      </w:r>
    </w:p>
    <w:p w14:paraId="1903DCE0" w14:textId="77777777" w:rsidR="001A3A42" w:rsidRDefault="0073780F">
      <w:pPr>
        <w:spacing w:after="148"/>
        <w:ind w:left="-5"/>
      </w:pPr>
      <w:r>
        <w:lastRenderedPageBreak/>
        <w:t xml:space="preserve">Wobec przetwarzania Pana/Pani danych osobowych przez Kaczmarski Group może Pan/Pani żądać od Kaczmarski Group: dostępu do danych, sprostowania danych, usunięcia danych, ograniczenia przetwarzania, przenoszenia danych, niepodlegania zautomatyzowanemu podejmowaniu decyzji, w tym profilowaniu, a także ma Pan/Pani prawo wyrazić sprzeciw wobec przetwarzania Pana/Pani danych osobowych. </w:t>
      </w:r>
    </w:p>
    <w:p w14:paraId="443D2A7B" w14:textId="77777777" w:rsidR="001A3A42" w:rsidRDefault="0073780F" w:rsidP="0073780F">
      <w:pPr>
        <w:spacing w:after="0" w:line="259" w:lineRule="auto"/>
        <w:ind w:left="0" w:firstLine="0"/>
        <w:jc w:val="left"/>
      </w:pPr>
      <w:r>
        <w:t xml:space="preserve">Uprawnienia te może Pan/Pani wykonać, gdy: </w:t>
      </w:r>
    </w:p>
    <w:p w14:paraId="799397DB" w14:textId="77777777" w:rsidR="001A3A42" w:rsidRDefault="0073780F">
      <w:pPr>
        <w:numPr>
          <w:ilvl w:val="0"/>
          <w:numId w:val="4"/>
        </w:numPr>
        <w:spacing w:after="3"/>
        <w:ind w:hanging="360"/>
      </w:pPr>
      <w:r>
        <w:t xml:space="preserve">w odniesieniu do żądania sprostowania danych: dane są nieprawidłowe lub niekompletne; </w:t>
      </w:r>
    </w:p>
    <w:p w14:paraId="2E35B155" w14:textId="77777777" w:rsidR="001A3A42" w:rsidRDefault="0073780F">
      <w:pPr>
        <w:numPr>
          <w:ilvl w:val="0"/>
          <w:numId w:val="4"/>
        </w:numPr>
        <w:ind w:hanging="360"/>
      </w:pPr>
      <w:r>
        <w:t xml:space="preserve">w odniesieniu do żądania usunięcia danych: dane nie są już niezbędne do celów, dla których zostały zebrane przez Kaczmarski Group; cofnie Pan/Pani swoją zgodę na przetwarzanie danych; zgłosi Pan/Pani uprzednio sprzeciw wobec przetwarzania tych danych; dane są przetwarzane niezgodnie z prawem; dane powinny być usunięte w celu wywiązania się z obowiązku wynikającego z przepisu prawa;  </w:t>
      </w:r>
    </w:p>
    <w:p w14:paraId="5CE0DE9F" w14:textId="77777777" w:rsidR="001A3A42" w:rsidRDefault="0073780F">
      <w:pPr>
        <w:numPr>
          <w:ilvl w:val="0"/>
          <w:numId w:val="4"/>
        </w:numPr>
        <w:ind w:hanging="360"/>
      </w:pPr>
      <w:r>
        <w:t xml:space="preserve">w odniesieniu do żądania ograniczenia przetwarzania danych: dane są nieprawidłowe – na okres pozwalający Kaczmarski Group sprawdzić prawidłowość Pana/Pani danych; dane są przetwarzane niezgodnie z prawem, ale Pan/Pani nie będzie chciał/a, aby zostały usunięte; Pana/Pani dane nie są już potrzebne Kaczmarski Group, ale mogą być potrzebne Panu/Pani do obrony lub dochodzenia roszczeń; lub Pan/Pani wniesie sprzeciw wobec przetwarzania danych – do czasu ustalenia, czy prawnie uzasadnione podstawy są nadrzędne wobec podstawy sprzeciwu; </w:t>
      </w:r>
    </w:p>
    <w:p w14:paraId="39C9644F" w14:textId="77777777" w:rsidR="001A3A42" w:rsidRDefault="0073780F">
      <w:pPr>
        <w:numPr>
          <w:ilvl w:val="0"/>
          <w:numId w:val="4"/>
        </w:numPr>
        <w:spacing w:after="162"/>
        <w:ind w:hanging="360"/>
      </w:pPr>
      <w:r>
        <w:t>w odniesieniu do żądania przeniesienia danych: przetwarzanie danych odbywa się na podstawie Pana/Pani zgody lub umowy zawartej z Panem/Panią oraz przetwarzanie to odbywa się w sposób automatyczny</w:t>
      </w:r>
      <w:r>
        <w:rPr>
          <w:i/>
        </w:rPr>
        <w:t xml:space="preserve">. </w:t>
      </w:r>
    </w:p>
    <w:p w14:paraId="7E1A0FC6" w14:textId="77777777" w:rsidR="001A3A42" w:rsidRDefault="0073780F">
      <w:pPr>
        <w:spacing w:after="169"/>
        <w:ind w:left="-5"/>
      </w:pPr>
      <w:r>
        <w:t xml:space="preserve">Ma Pan/Pani prawo wnieść skargę w związku z przetwarzaniem Pana/Pani danych osobowych przez Kaczmarski Group do Prezesa Urzędu Ochrony Danych Osobowych. </w:t>
      </w:r>
    </w:p>
    <w:p w14:paraId="48DC2068" w14:textId="77777777" w:rsidR="001A3A42" w:rsidRDefault="0073780F">
      <w:pPr>
        <w:spacing w:after="186" w:line="259" w:lineRule="auto"/>
        <w:ind w:left="0" w:firstLine="0"/>
        <w:jc w:val="left"/>
      </w:pPr>
      <w:r>
        <w:rPr>
          <w:b/>
          <w:u w:val="single" w:color="000000"/>
        </w:rPr>
        <w:t>W jakich sytuacjach może się Pan/Pani sprzeciwić wobec przetwarzania Pana/Pani danych?</w:t>
      </w:r>
      <w:r>
        <w:rPr>
          <w:b/>
        </w:rPr>
        <w:t xml:space="preserve"> </w:t>
      </w:r>
    </w:p>
    <w:p w14:paraId="3FD40AD3" w14:textId="77777777" w:rsidR="001A3A42" w:rsidRDefault="0073780F">
      <w:pPr>
        <w:spacing w:after="194"/>
        <w:ind w:left="-5"/>
      </w:pPr>
      <w:r>
        <w:t xml:space="preserve">Ma Pan/Pani prawo wnieść sprzeciw wobec przetwarzania danych osobowych, gdy: </w:t>
      </w:r>
    </w:p>
    <w:p w14:paraId="44B020B6" w14:textId="77777777" w:rsidR="001A3A42" w:rsidRDefault="0073780F">
      <w:pPr>
        <w:numPr>
          <w:ilvl w:val="0"/>
          <w:numId w:val="5"/>
        </w:numPr>
        <w:ind w:left="746" w:hanging="360"/>
      </w:pPr>
      <w:r>
        <w:t xml:space="preserve">przetwarzanie danych osobowych odbywa się na podstawie prawnie uzasadnionego interesu, i/lub dla celów statystycznych, a sprzeciw jest uzasadniony przez Pana/Pani szczególną sytuację, </w:t>
      </w:r>
    </w:p>
    <w:p w14:paraId="33E3BAB6" w14:textId="77777777" w:rsidR="001A3A42" w:rsidRDefault="0073780F">
      <w:pPr>
        <w:numPr>
          <w:ilvl w:val="0"/>
          <w:numId w:val="5"/>
        </w:numPr>
        <w:spacing w:after="124"/>
        <w:ind w:left="746" w:hanging="360"/>
      </w:pPr>
      <w:r>
        <w:t xml:space="preserve">Pana/Pani dane osobowe przetwarzane są na potrzeby marketingu bezpośredniego. </w:t>
      </w:r>
    </w:p>
    <w:p w14:paraId="427EB4BB" w14:textId="77777777" w:rsidR="001A3A42" w:rsidRDefault="0073780F">
      <w:pPr>
        <w:spacing w:after="169" w:line="259" w:lineRule="auto"/>
        <w:ind w:left="-5"/>
        <w:jc w:val="left"/>
      </w:pPr>
      <w:r>
        <w:rPr>
          <w:b/>
        </w:rPr>
        <w:t xml:space="preserve">Komu Kaczmarski Group udostępnia Pana/Pani dane osobowe?  </w:t>
      </w:r>
    </w:p>
    <w:p w14:paraId="11E830E5" w14:textId="2CBC3DAE" w:rsidR="001A3A42" w:rsidRDefault="0073780F">
      <w:pPr>
        <w:spacing w:after="155"/>
        <w:ind w:left="-5"/>
      </w:pPr>
      <w:r>
        <w:t xml:space="preserve">Kaczmarski Group jest uprawniony udostępnić Pana/Pani dane osobowe innym podmiotom z grupy Kaczmarski w zakresie posiadanego uprawnienia, biurom informacji gospodarczej, firmom windykacyjnym oraz firmom faktoringowym. Kaczmarski Group udostępnia Pana/Pani dane osobowe podmiotom wspierającym Kaczmarski Group, w tym podmiotom zapewniającym obsługę teleinformatyczną i organizacyjną administratora. Na żądanie podmiotów uprawnionych na podstawie przepisów prawa, Kaczmarski Group udostępnia dane osobowe organom władzy publicznej.  </w:t>
      </w:r>
    </w:p>
    <w:p w14:paraId="4C96F9E0" w14:textId="21117EB5" w:rsidR="0095414B" w:rsidRDefault="0095414B">
      <w:pPr>
        <w:spacing w:after="155"/>
        <w:ind w:left="-5"/>
      </w:pPr>
      <w:r>
        <w:t xml:space="preserve">W przypadku uczestnictwa w Programie Rzetelna Firma Pana/Pani dane znajdujące się w </w:t>
      </w:r>
      <w:r w:rsidR="00860AFF">
        <w:t>e-</w:t>
      </w:r>
      <w:r>
        <w:t xml:space="preserve">wizytówce uczestnika Programu Rzetelna Firma będą udostępnianie osobom </w:t>
      </w:r>
      <w:r w:rsidR="00832E84">
        <w:t>trzecim korzystającym z wyszukiwarki uczestników Programu Rzetelna Firma.</w:t>
      </w:r>
      <w:r>
        <w:t xml:space="preserve"> </w:t>
      </w:r>
    </w:p>
    <w:p w14:paraId="47616413" w14:textId="2905559F" w:rsidR="003856E2" w:rsidRPr="00525DE5" w:rsidRDefault="003856E2" w:rsidP="003856E2">
      <w:pPr>
        <w:spacing w:after="155"/>
        <w:ind w:left="-5"/>
        <w:rPr>
          <w:b/>
          <w:bCs/>
        </w:rPr>
      </w:pPr>
      <w:r w:rsidRPr="00525DE5">
        <w:rPr>
          <w:b/>
          <w:bCs/>
        </w:rPr>
        <w:t xml:space="preserve">Skąd </w:t>
      </w:r>
      <w:r>
        <w:rPr>
          <w:b/>
          <w:bCs/>
        </w:rPr>
        <w:t>Kaczmarski Group</w:t>
      </w:r>
      <w:r w:rsidRPr="00525DE5">
        <w:rPr>
          <w:b/>
          <w:bCs/>
        </w:rPr>
        <w:t xml:space="preserve"> ma Pana/Pani dane?</w:t>
      </w:r>
    </w:p>
    <w:p w14:paraId="6D074252" w14:textId="77777777" w:rsidR="00811F8B" w:rsidRDefault="003856E2" w:rsidP="00811F8B">
      <w:pPr>
        <w:spacing w:after="155"/>
        <w:ind w:left="-5"/>
      </w:pPr>
      <w:r>
        <w:t xml:space="preserve">W przypadku uczestnictwa w Programie Rzetelna Firma Kaczmarski Group </w:t>
      </w:r>
      <w:r w:rsidR="00811F8B">
        <w:t>uzyskuje Pana/Pani dane osobowe:</w:t>
      </w:r>
    </w:p>
    <w:p w14:paraId="72367D11" w14:textId="0F1DDE21" w:rsidR="003856E2" w:rsidRDefault="00811F8B" w:rsidP="00811F8B">
      <w:pPr>
        <w:pStyle w:val="Akapitzlist"/>
        <w:numPr>
          <w:ilvl w:val="0"/>
          <w:numId w:val="6"/>
        </w:numPr>
        <w:spacing w:after="155"/>
      </w:pPr>
      <w:r>
        <w:t>z powszechnie dostępnych źródeł</w:t>
      </w:r>
      <w:r w:rsidR="006F498A">
        <w:t xml:space="preserve"> wskazanych w Regulaminie Programu Rzetelna Firma</w:t>
      </w:r>
      <w:r>
        <w:t xml:space="preserve">, </w:t>
      </w:r>
      <w:r w:rsidR="006F498A">
        <w:t>w tym m.in. z</w:t>
      </w:r>
      <w:r>
        <w:t xml:space="preserve"> Centralnej Ewidencji i Informacji o Działalności Gospodarczej, </w:t>
      </w:r>
      <w:r w:rsidRPr="00811F8B">
        <w:t>Rejestr</w:t>
      </w:r>
      <w:r>
        <w:t>u</w:t>
      </w:r>
      <w:r w:rsidRPr="00811F8B">
        <w:t xml:space="preserve"> Gospodarki Narodowej</w:t>
      </w:r>
      <w:r>
        <w:t xml:space="preserve">, biur informacji gospodarczej. </w:t>
      </w:r>
      <w:r w:rsidR="003856E2">
        <w:t>Dane pochodzące z tych źródeł obejmują: imię, nazwisko, nazwę i adres firmy, przedmiot działalności, historię prowadzonej działalności, informacje o</w:t>
      </w:r>
      <w:r>
        <w:t xml:space="preserve"> zobowiąza</w:t>
      </w:r>
      <w:r w:rsidR="004C0942">
        <w:t xml:space="preserve">niach </w:t>
      </w:r>
      <w:r>
        <w:t>finansowych</w:t>
      </w:r>
      <w:r w:rsidR="003856E2">
        <w:t xml:space="preserve">. Dane z tych źródeł </w:t>
      </w:r>
      <w:r>
        <w:t>Kaczmarski Group</w:t>
      </w:r>
      <w:r w:rsidR="003856E2">
        <w:t xml:space="preserve"> mo</w:t>
      </w:r>
      <w:r>
        <w:t>że</w:t>
      </w:r>
      <w:r w:rsidR="003856E2">
        <w:t xml:space="preserve"> pozyskiwać bezpośrednio lub przy wsparciu podmiotów współpracujących, które zajmują się pozyskiwaniem danych bezpośrednio z publicznych rejestrów</w:t>
      </w:r>
      <w:r>
        <w:t>;</w:t>
      </w:r>
    </w:p>
    <w:p w14:paraId="285E1AA1" w14:textId="55312032" w:rsidR="00811F8B" w:rsidRDefault="00811F8B" w:rsidP="00F858AA">
      <w:pPr>
        <w:pStyle w:val="Akapitzlist"/>
        <w:numPr>
          <w:ilvl w:val="0"/>
          <w:numId w:val="6"/>
        </w:numPr>
        <w:spacing w:after="155"/>
      </w:pPr>
      <w:r>
        <w:t>od Pana/Pani kontrahentów</w:t>
      </w:r>
      <w:r w:rsidR="005345A4">
        <w:t>,</w:t>
      </w:r>
      <w:r>
        <w:t xml:space="preserve"> dotyczące oceny </w:t>
      </w:r>
      <w:r w:rsidR="005A0A2E">
        <w:t xml:space="preserve">jakości </w:t>
      </w:r>
      <w:r w:rsidR="00525DE5" w:rsidRPr="00525DE5">
        <w:t xml:space="preserve">współpracy z </w:t>
      </w:r>
      <w:r w:rsidR="00525DE5">
        <w:t>Panem/Panią</w:t>
      </w:r>
      <w:r w:rsidR="00525DE5" w:rsidRPr="00525DE5">
        <w:t xml:space="preserve"> w ramach następujących kategorii: </w:t>
      </w:r>
      <w:r w:rsidR="00860AFF">
        <w:t>jakość wykonania, obsługa klienta, czas realizacji, cena</w:t>
      </w:r>
      <w:r w:rsidR="005A0A2E">
        <w:t>. Szczegóły dotyczące zasad</w:t>
      </w:r>
      <w:r w:rsidR="004C033D">
        <w:t xml:space="preserve"> dokonywania</w:t>
      </w:r>
      <w:r w:rsidR="005A0A2E">
        <w:t xml:space="preserve"> oceny jakości współpracy znajdują się w </w:t>
      </w:r>
      <w:r w:rsidR="004C033D">
        <w:t>„</w:t>
      </w:r>
      <w:r w:rsidR="005A0A2E" w:rsidRPr="005A0A2E">
        <w:t>Polity</w:t>
      </w:r>
      <w:r w:rsidR="005A0A2E">
        <w:t>ce w</w:t>
      </w:r>
      <w:r w:rsidR="005A0A2E" w:rsidRPr="005A0A2E">
        <w:t xml:space="preserve">ystawiania </w:t>
      </w:r>
      <w:r w:rsidR="005A0A2E">
        <w:t>o</w:t>
      </w:r>
      <w:r w:rsidR="005A0A2E" w:rsidRPr="005A0A2E">
        <w:t xml:space="preserve">pinii </w:t>
      </w:r>
      <w:r w:rsidR="005A0A2E">
        <w:t>d</w:t>
      </w:r>
      <w:r w:rsidR="005A0A2E" w:rsidRPr="005A0A2E">
        <w:t xml:space="preserve">la </w:t>
      </w:r>
      <w:r w:rsidR="005A0A2E">
        <w:t>o</w:t>
      </w:r>
      <w:r w:rsidR="005A0A2E" w:rsidRPr="005A0A2E">
        <w:t xml:space="preserve">ceny </w:t>
      </w:r>
      <w:r w:rsidR="005A0A2E">
        <w:t>j</w:t>
      </w:r>
      <w:r w:rsidR="005A0A2E" w:rsidRPr="005A0A2E">
        <w:t xml:space="preserve">akości </w:t>
      </w:r>
      <w:r w:rsidR="005A0A2E">
        <w:t>w</w:t>
      </w:r>
      <w:r w:rsidR="005A0A2E" w:rsidRPr="005A0A2E">
        <w:t>spółpracy</w:t>
      </w:r>
      <w:r w:rsidR="004C033D">
        <w:t>”</w:t>
      </w:r>
      <w:r w:rsidR="005A0A2E">
        <w:t xml:space="preserve"> dostępnej na </w:t>
      </w:r>
      <w:r w:rsidR="005A0A2E" w:rsidRPr="005A0A2E">
        <w:t>stron</w:t>
      </w:r>
      <w:r w:rsidR="004C033D">
        <w:t>ach</w:t>
      </w:r>
      <w:r w:rsidR="005A0A2E" w:rsidRPr="005A0A2E">
        <w:t xml:space="preserve"> </w:t>
      </w:r>
      <w:r w:rsidR="005A0A2E">
        <w:t>internetow</w:t>
      </w:r>
      <w:r w:rsidR="004C033D">
        <w:t>ych</w:t>
      </w:r>
      <w:r w:rsidR="005A0A2E">
        <w:t xml:space="preserve"> </w:t>
      </w:r>
      <w:hyperlink r:id="rId8" w:history="1">
        <w:r w:rsidR="00EB75FF" w:rsidRPr="00EB75FF">
          <w:rPr>
            <w:rStyle w:val="Hipercze"/>
          </w:rPr>
          <w:t>www.rzetelnafirma.pl</w:t>
        </w:r>
      </w:hyperlink>
      <w:r w:rsidR="005A0A2E">
        <w:t>.</w:t>
      </w:r>
    </w:p>
    <w:p w14:paraId="13A87532" w14:textId="77777777" w:rsidR="001A3A42" w:rsidRDefault="0073780F">
      <w:pPr>
        <w:spacing w:after="169" w:line="259" w:lineRule="auto"/>
        <w:ind w:left="-5"/>
        <w:jc w:val="left"/>
      </w:pPr>
      <w:r>
        <w:rPr>
          <w:b/>
        </w:rPr>
        <w:t xml:space="preserve">Jak długo Kaczmarski Group przechowuje Pana/Pani dane osobowe? </w:t>
      </w:r>
    </w:p>
    <w:p w14:paraId="40A4B4E3" w14:textId="77777777" w:rsidR="001A3A42" w:rsidRDefault="0073780F">
      <w:pPr>
        <w:spacing w:after="195"/>
        <w:ind w:left="-5"/>
      </w:pPr>
      <w:r>
        <w:t xml:space="preserve">Kaczmarski Group przechowuje Pana/Pani dane osobowe przez okres trwania umowy, natomiast po jej zakończeniu: </w:t>
      </w:r>
    </w:p>
    <w:p w14:paraId="09BC4B60" w14:textId="77777777" w:rsidR="001A3A42" w:rsidRDefault="0073780F">
      <w:pPr>
        <w:numPr>
          <w:ilvl w:val="0"/>
          <w:numId w:val="5"/>
        </w:numPr>
        <w:ind w:left="746" w:hanging="360"/>
      </w:pPr>
      <w:r>
        <w:t xml:space="preserve">dane przetwarzane dla celów rozliczeń podatkowych i księgowych przechowywane będą przez okres 5 lat po zakończeniu roku, w którym upłynął termin płatności podatku lub po zakończeniu roku, w którym operacje lub postępowanie zostało zakończone lub przedawnione; </w:t>
      </w:r>
    </w:p>
    <w:p w14:paraId="17A44C5D" w14:textId="77777777" w:rsidR="001A3A42" w:rsidRDefault="0073780F">
      <w:pPr>
        <w:numPr>
          <w:ilvl w:val="0"/>
          <w:numId w:val="5"/>
        </w:numPr>
        <w:spacing w:after="160"/>
        <w:ind w:left="746" w:hanging="360"/>
      </w:pPr>
      <w:r>
        <w:t xml:space="preserve">w przypadku powstania po stronie Kaczmarski Group uzasadnionego przypuszczenia, iż może zaistnieć konieczność dochodzenia lub obrony roszczeń, dane będą przechowywane przez czas do przedawnienia roszczeń (który wynosi </w:t>
      </w:r>
      <w:r>
        <w:lastRenderedPageBreak/>
        <w:t xml:space="preserve">3 lata w przypadku działań związanych z prowadzeniem działalności gospodarczej) lub przez okres trwania postępowania sądowego, uwzględniając okres egzekwowania wykonania wyroku. </w:t>
      </w:r>
    </w:p>
    <w:p w14:paraId="15123EE4" w14:textId="77777777" w:rsidR="001A3A42" w:rsidRDefault="0073780F">
      <w:pPr>
        <w:spacing w:after="176"/>
        <w:ind w:left="-5"/>
      </w:pPr>
      <w:r>
        <w:t xml:space="preserve">Kaczmarski Group przechowuje Pana/Pani dane osobowe dla celów marketingowych na podstawie udzielonej zgody do momentu wycofania zgody. </w:t>
      </w:r>
    </w:p>
    <w:p w14:paraId="78035FA8" w14:textId="77777777" w:rsidR="001A3A42" w:rsidRDefault="0073780F">
      <w:pPr>
        <w:spacing w:after="171"/>
        <w:ind w:left="-5"/>
      </w:pPr>
      <w:r>
        <w:t xml:space="preserve">Kaczmarski Group przechowuje dane dla celów statystycznych i archiwalnych przez okres 5 lat. </w:t>
      </w:r>
    </w:p>
    <w:p w14:paraId="34799E07" w14:textId="77777777" w:rsidR="001A3A42" w:rsidRDefault="0073780F">
      <w:pPr>
        <w:spacing w:after="169" w:line="259" w:lineRule="auto"/>
        <w:ind w:left="-5"/>
        <w:jc w:val="left"/>
      </w:pPr>
      <w:r>
        <w:rPr>
          <w:b/>
        </w:rPr>
        <w:t xml:space="preserve">Do jakich państw spoza Europejskiego Obszaru Gospodarczego Kaczmarski Group przekazuje Pana/Pani dane? </w:t>
      </w:r>
    </w:p>
    <w:p w14:paraId="2320FFB2" w14:textId="697ABA85" w:rsidR="00B11992" w:rsidRDefault="00B11992" w:rsidP="00B11992">
      <w:pPr>
        <w:spacing w:after="172"/>
        <w:ind w:left="-5"/>
      </w:pPr>
      <w:r>
        <w:t xml:space="preserve">Kaczmarski Group może korzystać z rozwiązań technicznych, które mogą być dostarczane przez podmioty spoza Europejskiego Obszaru Gospodarczego (EOG). W określonych sytuacjach Pana/Pani dane mogą być przekazywane do państw siedziby dostawców, w tym do USA. Dostawcy takich rozwiązań to m.in. Meta, </w:t>
      </w:r>
      <w:proofErr w:type="spellStart"/>
      <w:r>
        <w:t>LiveChat</w:t>
      </w:r>
      <w:proofErr w:type="spellEnd"/>
      <w:r>
        <w:t xml:space="preserve">. Jeżeli Komisja Europejska nie wydała decyzji wykonawczej stwierdzającej odpowiedni stopień ochrony danych osobowych dotyczącej danego państwa spoza EOG, o której mowa w art. 45 RODO, transfer danych do państwa spoza EOG odbywa się na podstawie umowy zawierającej standardowe klauzule umowne dotyczące przekazywania danych osobowych do państw trzecich, o treści przyjętej przez Komisję Europejską. Wykorzystywane zabezpieczenia danych osobowych analizowane są pod kątem </w:t>
      </w:r>
      <w:proofErr w:type="spellStart"/>
      <w:r>
        <w:t>ryzyk</w:t>
      </w:r>
      <w:proofErr w:type="spellEnd"/>
      <w:r>
        <w:t xml:space="preserve"> i </w:t>
      </w:r>
      <w:r w:rsidR="00F858AA">
        <w:t> </w:t>
      </w:r>
      <w:r>
        <w:t xml:space="preserve">mogą ulec zmianie, m.in. w przypadku przyjęcia przez odpowiednie organy nowych instrumentów prawnych służących zapewnieniu odpowiedniego stopnia bezpieczeństwa danych osobowych przekazywanych poza EOG. W tym miejscu informujemy, że Komisja Europejska w dniu 10 lipca 2023 r. wydała decyzję stwierdzającą odpowiedni stopień ochrony danych osobowych zapewniony w ramach ochrony danych UE-USA, przy czym transfer danych do USA w oparciu o ww. decyzję dotyczy wyłącznie przekazywania danych do podmiotów w USA, które zostały ujęte w „Wykazie ram ochrony danych”, prowadzonym i udostępnianym publicznie przez Departament Handlu USA. </w:t>
      </w:r>
    </w:p>
    <w:p w14:paraId="5C69B48D" w14:textId="77777777" w:rsidR="001A3A42" w:rsidRDefault="0073780F">
      <w:pPr>
        <w:spacing w:after="169" w:line="259" w:lineRule="auto"/>
        <w:ind w:left="-5"/>
        <w:jc w:val="left"/>
      </w:pPr>
      <w:r>
        <w:rPr>
          <w:b/>
        </w:rPr>
        <w:t xml:space="preserve">Czy Kaczmarski Group profiluje Pana/Pani dane osobowe lub przetwarza je automatycznie w sposób wpływający na Pana/Pani prawa? </w:t>
      </w:r>
    </w:p>
    <w:p w14:paraId="5E406B80" w14:textId="77777777" w:rsidR="001A3A42" w:rsidRDefault="0073780F">
      <w:pPr>
        <w:spacing w:after="177"/>
        <w:ind w:left="-5"/>
      </w:pPr>
      <w:r>
        <w:t xml:space="preserve">Profilowanie danych osobowych rozumiane jest jako zautomatyzowane przetwarzanie Pana/Pani danych, które polega na ich wykorzystaniu do oceny niektórych czynników dotyczących, w szczególności do analizy lub prognozy aspektów dotyczących efektów Pana/Pani pracy, Pana/Pani sytuacji ekonomicznej, zdrowia, osobistych preferencji, zainteresowań, wiarygodności, zachowania, lokalizacji lub przemieszczania się. </w:t>
      </w:r>
    </w:p>
    <w:p w14:paraId="1D28E3BE" w14:textId="6BEE3C8D" w:rsidR="00832E84" w:rsidRDefault="00832E84" w:rsidP="00832E84">
      <w:pPr>
        <w:spacing w:after="148"/>
        <w:ind w:left="-5"/>
      </w:pPr>
      <w:r>
        <w:t xml:space="preserve">W przypadku </w:t>
      </w:r>
      <w:r w:rsidRPr="00832E84">
        <w:t xml:space="preserve">uczestnictwa w Programie Rzetelna Firma </w:t>
      </w:r>
      <w:r>
        <w:t>Pana/Pani dane będą przetwarzane w sposób zautomatyzowany w</w:t>
      </w:r>
      <w:r w:rsidR="008C4853">
        <w:t> </w:t>
      </w:r>
      <w:r>
        <w:t xml:space="preserve">celu </w:t>
      </w:r>
      <w:r w:rsidR="00AF66F8">
        <w:t>dokonania</w:t>
      </w:r>
      <w:r w:rsidRPr="00832E84">
        <w:t xml:space="preserve"> </w:t>
      </w:r>
      <w:r>
        <w:t>o</w:t>
      </w:r>
      <w:r w:rsidRPr="00832E84">
        <w:t xml:space="preserve">ceny rzetelności. </w:t>
      </w:r>
      <w:r w:rsidR="00AF66F8">
        <w:t>Wynik oceny rzetelności powstaje</w:t>
      </w:r>
      <w:r w:rsidRPr="00832E84">
        <w:t xml:space="preserve"> w oparciu o dane przekazane przez </w:t>
      </w:r>
      <w:r w:rsidR="008C4853">
        <w:t>Pana/Panią</w:t>
      </w:r>
      <w:r w:rsidRPr="00832E84">
        <w:t xml:space="preserve"> oraz dane wskazane w </w:t>
      </w:r>
      <w:r w:rsidR="008C4853">
        <w:t>Regulaminie Programu Rzetelna Firma</w:t>
      </w:r>
      <w:r w:rsidRPr="00832E84">
        <w:t xml:space="preserve">, które stanowią podstawę do </w:t>
      </w:r>
      <w:r>
        <w:t>o</w:t>
      </w:r>
      <w:r w:rsidRPr="00832E84">
        <w:t>ceny rzetelności. Najważniejsze kwestie brane pod uwagę to spełnienie warunków uczestnictwa w Programie</w:t>
      </w:r>
      <w:r w:rsidR="008C4853" w:rsidRPr="008C4853">
        <w:t xml:space="preserve"> </w:t>
      </w:r>
      <w:r w:rsidR="008C4853">
        <w:t>Rzetelna Firma</w:t>
      </w:r>
      <w:r w:rsidRPr="00832E84">
        <w:t xml:space="preserve">. Powyższe informacje są istotne ze względu na najwyższą siłę predykcyjną w ogólnej skali oceny. Model </w:t>
      </w:r>
      <w:r>
        <w:t>o</w:t>
      </w:r>
      <w:r w:rsidRPr="00832E84">
        <w:t xml:space="preserve">ceny rzetelności został zbudowany w oparciu o kartę </w:t>
      </w:r>
      <w:proofErr w:type="spellStart"/>
      <w:r w:rsidRPr="00832E84">
        <w:t>scoringową</w:t>
      </w:r>
      <w:proofErr w:type="spellEnd"/>
      <w:r w:rsidRPr="00832E84">
        <w:t xml:space="preserve"> oraz weryfikację spełnienia warunków uczestnictwa w</w:t>
      </w:r>
      <w:r w:rsidR="008C4853">
        <w:t> </w:t>
      </w:r>
      <w:r w:rsidRPr="00832E84">
        <w:t>Programie</w:t>
      </w:r>
      <w:r w:rsidR="008C4853">
        <w:t xml:space="preserve"> Rzetelna Firma</w:t>
      </w:r>
      <w:r w:rsidRPr="00832E84">
        <w:t xml:space="preserve">. Konsekwencją przetwarzania będzie przyznanie </w:t>
      </w:r>
      <w:r>
        <w:t>o</w:t>
      </w:r>
      <w:r w:rsidRPr="00832E84">
        <w:t xml:space="preserve">ceny rzetelności. Stosowane metody przeprowadzania </w:t>
      </w:r>
      <w:r>
        <w:t>o</w:t>
      </w:r>
      <w:r w:rsidRPr="00832E84">
        <w:t>ceny rzetelności są regularnie testowane aby zapewnić ich rzetelność, skuteczność i</w:t>
      </w:r>
      <w:r w:rsidR="008C4853">
        <w:t> </w:t>
      </w:r>
      <w:r w:rsidRPr="00832E84">
        <w:t xml:space="preserve">bezstronność. W przypadku chęci wystąpienia o ponowne </w:t>
      </w:r>
      <w:r w:rsidR="00060F0D">
        <w:t>przeprowadzenie oceny rzetelności</w:t>
      </w:r>
      <w:r w:rsidR="004D1ACA">
        <w:t xml:space="preserve">, </w:t>
      </w:r>
      <w:r w:rsidRPr="00832E84">
        <w:t xml:space="preserve">może </w:t>
      </w:r>
      <w:r w:rsidR="008C4853">
        <w:t>Pan/Pan</w:t>
      </w:r>
      <w:r w:rsidR="004D1ACA">
        <w:t>i</w:t>
      </w:r>
      <w:r w:rsidR="008C4853">
        <w:t xml:space="preserve"> </w:t>
      </w:r>
      <w:r w:rsidRPr="00832E84">
        <w:t>skontaktować się z</w:t>
      </w:r>
      <w:r w:rsidR="008C4853">
        <w:t> Kaczmarski Group</w:t>
      </w:r>
      <w:r w:rsidRPr="00832E84">
        <w:t xml:space="preserve">, wykorzystując wskazane dane kontaktowe: </w:t>
      </w:r>
      <w:hyperlink r:id="rId9" w:history="1">
        <w:r w:rsidRPr="00B70382">
          <w:rPr>
            <w:rStyle w:val="Hipercze"/>
          </w:rPr>
          <w:t>info@rzf.pl</w:t>
        </w:r>
      </w:hyperlink>
      <w:r w:rsidR="008C4853">
        <w:t>.</w:t>
      </w:r>
    </w:p>
    <w:p w14:paraId="7EF286B9" w14:textId="2D95DE37" w:rsidR="00832E84" w:rsidRDefault="00832E84" w:rsidP="00832E84">
      <w:pPr>
        <w:spacing w:after="148"/>
        <w:ind w:left="-5"/>
      </w:pPr>
      <w:r>
        <w:t xml:space="preserve">Pana/Pani dane osobowe nie będą wykorzystane do zautomatyzowanego podejmowania decyzji, w tym na podstawie otrzymanych od Pana/Pani danych osobowych nie będzie dokonywane profilowanie. </w:t>
      </w:r>
    </w:p>
    <w:p w14:paraId="25545718" w14:textId="77777777" w:rsidR="00832E84" w:rsidRDefault="00832E84" w:rsidP="00832E84">
      <w:pPr>
        <w:spacing w:after="148"/>
        <w:ind w:left="-5"/>
      </w:pPr>
    </w:p>
    <w:sectPr w:rsidR="00832E84">
      <w:pgSz w:w="11906" w:h="16838"/>
      <w:pgMar w:top="726" w:right="716" w:bottom="759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057C5"/>
    <w:multiLevelType w:val="hybridMultilevel"/>
    <w:tmpl w:val="BF7695A6"/>
    <w:lvl w:ilvl="0" w:tplc="90ACAF08">
      <w:start w:val="1"/>
      <w:numFmt w:val="bullet"/>
      <w:lvlText w:val="•"/>
      <w:lvlJc w:val="left"/>
      <w:pPr>
        <w:ind w:left="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C9EA858">
      <w:start w:val="1"/>
      <w:numFmt w:val="bullet"/>
      <w:lvlText w:val="o"/>
      <w:lvlJc w:val="left"/>
      <w:pPr>
        <w:ind w:left="1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16A0AC">
      <w:start w:val="1"/>
      <w:numFmt w:val="bullet"/>
      <w:lvlText w:val="▪"/>
      <w:lvlJc w:val="left"/>
      <w:pPr>
        <w:ind w:left="2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7EE41C">
      <w:start w:val="1"/>
      <w:numFmt w:val="bullet"/>
      <w:lvlText w:val="•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B4E91B4">
      <w:start w:val="1"/>
      <w:numFmt w:val="bullet"/>
      <w:lvlText w:val="o"/>
      <w:lvlJc w:val="left"/>
      <w:pPr>
        <w:ind w:left="3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874079E">
      <w:start w:val="1"/>
      <w:numFmt w:val="bullet"/>
      <w:lvlText w:val="▪"/>
      <w:lvlJc w:val="left"/>
      <w:pPr>
        <w:ind w:left="4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34C7AE4">
      <w:start w:val="1"/>
      <w:numFmt w:val="bullet"/>
      <w:lvlText w:val="•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D4E3816">
      <w:start w:val="1"/>
      <w:numFmt w:val="bullet"/>
      <w:lvlText w:val="o"/>
      <w:lvlJc w:val="left"/>
      <w:pPr>
        <w:ind w:left="5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2F40FF6">
      <w:start w:val="1"/>
      <w:numFmt w:val="bullet"/>
      <w:lvlText w:val="▪"/>
      <w:lvlJc w:val="left"/>
      <w:pPr>
        <w:ind w:left="6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05447E"/>
    <w:multiLevelType w:val="hybridMultilevel"/>
    <w:tmpl w:val="AC7ED362"/>
    <w:lvl w:ilvl="0" w:tplc="DB4207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22E15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5284F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CCAA0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4B8CF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5582B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A680B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F3A77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B6E6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1C7144"/>
    <w:multiLevelType w:val="hybridMultilevel"/>
    <w:tmpl w:val="5086AC62"/>
    <w:lvl w:ilvl="0" w:tplc="EBA0140C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8B4F59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0C03A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772439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9CA48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D26A72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4F20F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EB000E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C787EF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A35AF3"/>
    <w:multiLevelType w:val="hybridMultilevel"/>
    <w:tmpl w:val="ED022D60"/>
    <w:lvl w:ilvl="0" w:tplc="0A40B45C">
      <w:start w:val="1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E62116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718BE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770107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22EF0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B32F67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ED266E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A7A3C3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9E4CB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EC420E"/>
    <w:multiLevelType w:val="hybridMultilevel"/>
    <w:tmpl w:val="C406BCA0"/>
    <w:lvl w:ilvl="0" w:tplc="A6A4655E">
      <w:start w:val="12"/>
      <w:numFmt w:val="bullet"/>
      <w:lvlText w:val="•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6E2E222C"/>
    <w:multiLevelType w:val="hybridMultilevel"/>
    <w:tmpl w:val="0A9EBF90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F0E75"/>
    <w:multiLevelType w:val="hybridMultilevel"/>
    <w:tmpl w:val="8E889484"/>
    <w:lvl w:ilvl="0" w:tplc="391EA83A">
      <w:start w:val="7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278318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E78241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2F6791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81643E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23C023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E7A561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EB21A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E2A01A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5343368">
    <w:abstractNumId w:val="2"/>
  </w:num>
  <w:num w:numId="2" w16cid:durableId="1071149884">
    <w:abstractNumId w:val="6"/>
  </w:num>
  <w:num w:numId="3" w16cid:durableId="883059223">
    <w:abstractNumId w:val="3"/>
  </w:num>
  <w:num w:numId="4" w16cid:durableId="572083837">
    <w:abstractNumId w:val="1"/>
  </w:num>
  <w:num w:numId="5" w16cid:durableId="563023949">
    <w:abstractNumId w:val="0"/>
  </w:num>
  <w:num w:numId="6" w16cid:durableId="1663855402">
    <w:abstractNumId w:val="4"/>
  </w:num>
  <w:num w:numId="7" w16cid:durableId="737359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A42"/>
    <w:rsid w:val="00060F0D"/>
    <w:rsid w:val="00083ADF"/>
    <w:rsid w:val="00096AFF"/>
    <w:rsid w:val="000D4DD9"/>
    <w:rsid w:val="00121168"/>
    <w:rsid w:val="001311D9"/>
    <w:rsid w:val="00145122"/>
    <w:rsid w:val="001A3A42"/>
    <w:rsid w:val="0021098D"/>
    <w:rsid w:val="0024617E"/>
    <w:rsid w:val="002C3491"/>
    <w:rsid w:val="003856E2"/>
    <w:rsid w:val="003F3DE3"/>
    <w:rsid w:val="004C033D"/>
    <w:rsid w:val="004C0942"/>
    <w:rsid w:val="004D1ACA"/>
    <w:rsid w:val="00525DE5"/>
    <w:rsid w:val="005345A4"/>
    <w:rsid w:val="005A0A2E"/>
    <w:rsid w:val="005A5E31"/>
    <w:rsid w:val="005D5609"/>
    <w:rsid w:val="00642F20"/>
    <w:rsid w:val="00663E97"/>
    <w:rsid w:val="006C023A"/>
    <w:rsid w:val="006F498A"/>
    <w:rsid w:val="00731307"/>
    <w:rsid w:val="0073780F"/>
    <w:rsid w:val="00811F8B"/>
    <w:rsid w:val="008224A2"/>
    <w:rsid w:val="00832E84"/>
    <w:rsid w:val="00860AFF"/>
    <w:rsid w:val="008C02D6"/>
    <w:rsid w:val="008C4853"/>
    <w:rsid w:val="008E001D"/>
    <w:rsid w:val="00932CF3"/>
    <w:rsid w:val="00946E1E"/>
    <w:rsid w:val="0095414B"/>
    <w:rsid w:val="00A46729"/>
    <w:rsid w:val="00AF66F8"/>
    <w:rsid w:val="00B11992"/>
    <w:rsid w:val="00B45BD1"/>
    <w:rsid w:val="00C2624D"/>
    <w:rsid w:val="00C81F16"/>
    <w:rsid w:val="00CA5403"/>
    <w:rsid w:val="00CE46AB"/>
    <w:rsid w:val="00E44EA8"/>
    <w:rsid w:val="00EA0AD7"/>
    <w:rsid w:val="00EB75FF"/>
    <w:rsid w:val="00F55A1B"/>
    <w:rsid w:val="00F65D47"/>
    <w:rsid w:val="00F858AA"/>
    <w:rsid w:val="00FA2C8A"/>
    <w:rsid w:val="00FB207B"/>
    <w:rsid w:val="00FD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9893"/>
  <w15:docId w15:val="{05FE91D4-27D8-4779-B984-8AEA211F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" w:line="271" w:lineRule="auto"/>
      <w:ind w:left="10" w:hanging="10"/>
      <w:jc w:val="both"/>
    </w:pPr>
    <w:rPr>
      <w:rFonts w:ascii="Arial" w:eastAsia="Arial" w:hAnsi="Arial" w:cs="Arial"/>
      <w:color w:val="000000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95414B"/>
    <w:pPr>
      <w:spacing w:after="0" w:line="240" w:lineRule="auto"/>
    </w:pPr>
    <w:rPr>
      <w:rFonts w:ascii="Arial" w:eastAsia="Arial" w:hAnsi="Arial" w:cs="Arial"/>
      <w:color w:val="000000"/>
      <w:sz w:val="19"/>
    </w:rPr>
  </w:style>
  <w:style w:type="character" w:styleId="Hipercze">
    <w:name w:val="Hyperlink"/>
    <w:basedOn w:val="Domylnaczcionkaakapitu"/>
    <w:uiPriority w:val="99"/>
    <w:unhideWhenUsed/>
    <w:rsid w:val="00832E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E8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11F8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49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49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498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9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98A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etelnafirm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kaczmarskigrou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aczmarskigroup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rzf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19697-3AEA-4291-920A-77596A57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1849</Words>
  <Characters>11094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Dulińska</dc:creator>
  <cp:keywords/>
  <cp:lastModifiedBy>Małgorzata Dulińska-Majkowska</cp:lastModifiedBy>
  <cp:revision>2</cp:revision>
  <dcterms:created xsi:type="dcterms:W3CDTF">2025-02-06T14:13:00Z</dcterms:created>
  <dcterms:modified xsi:type="dcterms:W3CDTF">2025-02-06T14:13:00Z</dcterms:modified>
</cp:coreProperties>
</file>